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B060A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B612B0">
        <w:rPr>
          <w:rFonts w:ascii="Times New Roman" w:hAnsi="Times New Roman"/>
          <w:bCs/>
          <w:sz w:val="28"/>
          <w:szCs w:val="28"/>
        </w:rPr>
        <w:t>379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FC7692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FC7692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B612B0">
        <w:rPr>
          <w:rFonts w:ascii="Times New Roman" w:hAnsi="Times New Roman"/>
          <w:sz w:val="28"/>
          <w:szCs w:val="28"/>
        </w:rPr>
        <w:t>1681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B612B0">
        <w:rPr>
          <w:rFonts w:ascii="Times New Roman" w:hAnsi="Times New Roman"/>
          <w:sz w:val="28"/>
          <w:szCs w:val="28"/>
        </w:rPr>
        <w:t>10</w:t>
      </w:r>
    </w:p>
    <w:p w:rsid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612B0">
        <w:rPr>
          <w:rFonts w:ascii="Times New Roman" w:hAnsi="Times New Roman"/>
          <w:bCs/>
          <w:sz w:val="28"/>
          <w:szCs w:val="28"/>
        </w:rPr>
        <w:t>379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FC7692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612B0">
        <w:rPr>
          <w:rFonts w:ascii="Times New Roman" w:hAnsi="Times New Roman"/>
          <w:bCs/>
          <w:sz w:val="28"/>
          <w:szCs w:val="28"/>
        </w:rPr>
        <w:t>0</w:t>
      </w:r>
      <w:r w:rsidR="00A834FD">
        <w:rPr>
          <w:rFonts w:ascii="Times New Roman" w:hAnsi="Times New Roman"/>
          <w:bCs/>
          <w:sz w:val="28"/>
          <w:szCs w:val="28"/>
        </w:rPr>
        <w:t xml:space="preserve"> ма</w:t>
      </w:r>
      <w:r w:rsidR="00B612B0">
        <w:rPr>
          <w:rFonts w:ascii="Times New Roman" w:hAnsi="Times New Roman"/>
          <w:bCs/>
          <w:sz w:val="28"/>
          <w:szCs w:val="28"/>
        </w:rPr>
        <w:t>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B060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B060A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C7692" w:rsidP="00B060A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D746DF">
        <w:rPr>
          <w:rFonts w:ascii="Times New Roman" w:hAnsi="Times New Roman"/>
          <w:sz w:val="28"/>
          <w:szCs w:val="28"/>
        </w:rPr>
        <w:t>Печкина А.П., * года рождения, уроженца *, зарегистрированного и проживающего по адресу: *, паспорт *,</w:t>
      </w:r>
    </w:p>
    <w:p w:rsidR="00166083" w:rsidRPr="005D00B4" w:rsidP="00B060A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12B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B612B0">
        <w:rPr>
          <w:rFonts w:ascii="Times New Roman" w:hAnsi="Times New Roman"/>
          <w:sz w:val="28"/>
          <w:szCs w:val="28"/>
        </w:rPr>
        <w:t>января 2025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директор об</w:t>
      </w:r>
      <w:r w:rsidR="00FC7692">
        <w:rPr>
          <w:rFonts w:ascii="Times New Roman" w:hAnsi="Times New Roman"/>
          <w:sz w:val="28"/>
          <w:szCs w:val="28"/>
        </w:rPr>
        <w:t>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>» Печкина А.П. (далее ООО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») Печкин А.П.,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D746DF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0D0E1D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</w:t>
      </w:r>
      <w:r w:rsidR="00B612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B612B0">
        <w:rPr>
          <w:rFonts w:ascii="Times New Roman" w:hAnsi="Times New Roman"/>
          <w:sz w:val="28"/>
          <w:szCs w:val="28"/>
        </w:rPr>
        <w:t>января 2025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Печкин А.П. не явился, </w:t>
      </w:r>
      <w:r w:rsidR="00B060AF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 надлежащим образом, причины неявки не известны, ходатайств об отложении рассмотрения дела не заявлено, </w:t>
      </w:r>
      <w:r>
        <w:rPr>
          <w:rFonts w:ascii="Times New Roman" w:hAnsi="Times New Roman"/>
          <w:sz w:val="28"/>
          <w:szCs w:val="28"/>
        </w:rPr>
        <w:t xml:space="preserve">в связи с чем мировой судья полагает возможным рассмотреть дело в отсутствие Печкина А.П. </w:t>
      </w:r>
    </w:p>
    <w:p w:rsidR="007930C7" w:rsidRP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692" w:rsidR="006A75CB">
        <w:rPr>
          <w:rFonts w:ascii="Times New Roman" w:hAnsi="Times New Roman"/>
          <w:sz w:val="28"/>
          <w:szCs w:val="28"/>
        </w:rPr>
        <w:t>И</w:t>
      </w:r>
      <w:r w:rsidRPr="00FC7692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0D0E1D" w:rsidP="000D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</w:t>
      </w:r>
      <w:r w:rsidRPr="00FB7188">
        <w:rPr>
          <w:rFonts w:ascii="Times New Roman" w:hAnsi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0D0E1D" w:rsidP="000D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расчет по страховым взносам за 12 месяцев 2024 года следовало представить не позднее 27 января 2025 года.</w:t>
      </w:r>
    </w:p>
    <w:p w:rsidR="007930C7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 xml:space="preserve">директора </w:t>
      </w:r>
      <w:r w:rsidR="000D0E1D">
        <w:rPr>
          <w:rFonts w:ascii="Times New Roman" w:hAnsi="Times New Roman"/>
          <w:sz w:val="28"/>
          <w:szCs w:val="28"/>
        </w:rPr>
        <w:t>ООО</w:t>
      </w:r>
      <w:r w:rsidR="00FC7692">
        <w:rPr>
          <w:rFonts w:ascii="Times New Roman" w:hAnsi="Times New Roman"/>
          <w:sz w:val="28"/>
          <w:szCs w:val="28"/>
        </w:rPr>
        <w:t xml:space="preserve">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 Печкина А.П.,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>870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>03 апреля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="00B00524">
        <w:rPr>
          <w:rFonts w:ascii="Times New Roman" w:hAnsi="Times New Roman"/>
          <w:sz w:val="28"/>
          <w:szCs w:val="28"/>
        </w:rPr>
        <w:t xml:space="preserve">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 xml:space="preserve">03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C7692">
        <w:rPr>
          <w:rFonts w:ascii="Times New Roman" w:hAnsi="Times New Roman"/>
          <w:sz w:val="28"/>
          <w:szCs w:val="28"/>
        </w:rPr>
        <w:t>ООО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ООО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C7692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612B0">
        <w:rPr>
          <w:rFonts w:ascii="Times New Roman" w:eastAsia="Times New Roman" w:hAnsi="Times New Roman"/>
          <w:sz w:val="28"/>
          <w:szCs w:val="28"/>
        </w:rPr>
        <w:t xml:space="preserve">25 марта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общества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>
        <w:rPr>
          <w:rFonts w:ascii="Times New Roman" w:hAnsi="Times New Roman"/>
          <w:sz w:val="28"/>
          <w:szCs w:val="28"/>
        </w:rPr>
        <w:t>» является Печкин А.П.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>оск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 Печкина А.П.,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Печкина А.П.,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Печкину А.П.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B060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B06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692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B612B0">
        <w:rPr>
          <w:rFonts w:ascii="Times New Roman" w:hAnsi="Times New Roman"/>
          <w:sz w:val="28"/>
          <w:szCs w:val="28"/>
        </w:rPr>
        <w:t>ОКС</w:t>
      </w:r>
      <w:r w:rsidR="00FC7692">
        <w:rPr>
          <w:rFonts w:ascii="Times New Roman" w:hAnsi="Times New Roman"/>
          <w:sz w:val="28"/>
          <w:szCs w:val="28"/>
        </w:rPr>
        <w:t xml:space="preserve">» Печкина </w:t>
      </w:r>
      <w:r w:rsidR="00D746DF">
        <w:rPr>
          <w:rFonts w:ascii="Times New Roman" w:hAnsi="Times New Roman"/>
          <w:sz w:val="28"/>
          <w:szCs w:val="28"/>
        </w:rPr>
        <w:t>А.П.</w:t>
      </w:r>
      <w:r w:rsidR="00FC7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D0E1D" w:rsidP="000D0E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E1D" w:rsidRPr="00535CEC" w:rsidP="000D0E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Мировой судья</w:t>
      </w:r>
    </w:p>
    <w:p w:rsidR="000D0E1D" w:rsidP="000D0E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EC">
        <w:rPr>
          <w:rFonts w:ascii="Times New Roman" w:hAnsi="Times New Roman"/>
          <w:sz w:val="28"/>
          <w:szCs w:val="28"/>
        </w:rPr>
        <w:t>судебного участка №2</w:t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</w:r>
      <w:r w:rsidRPr="00535CEC">
        <w:rPr>
          <w:rFonts w:ascii="Times New Roman" w:hAnsi="Times New Roman"/>
          <w:sz w:val="28"/>
          <w:szCs w:val="28"/>
        </w:rPr>
        <w:tab/>
        <w:t>А.В. Воробьева</w:t>
      </w:r>
    </w:p>
    <w:p w:rsidR="00DB2CFA" w:rsidP="000D0E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DF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0E1D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7290E"/>
    <w:rsid w:val="00275D25"/>
    <w:rsid w:val="002B5216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E7F39"/>
    <w:rsid w:val="003F3E96"/>
    <w:rsid w:val="0040015B"/>
    <w:rsid w:val="00421786"/>
    <w:rsid w:val="00431AEF"/>
    <w:rsid w:val="00437AB1"/>
    <w:rsid w:val="00457E7D"/>
    <w:rsid w:val="004807ED"/>
    <w:rsid w:val="00484F4C"/>
    <w:rsid w:val="00497D0C"/>
    <w:rsid w:val="004A1087"/>
    <w:rsid w:val="004C27A4"/>
    <w:rsid w:val="0051158A"/>
    <w:rsid w:val="005258FB"/>
    <w:rsid w:val="005350D2"/>
    <w:rsid w:val="00535CEC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060AF"/>
    <w:rsid w:val="00B11BF2"/>
    <w:rsid w:val="00B20AF3"/>
    <w:rsid w:val="00B612B0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46DF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9EC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B7188"/>
    <w:rsid w:val="00FC10CB"/>
    <w:rsid w:val="00FC76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